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5683" w14:textId="77777777" w:rsidR="00277701" w:rsidRDefault="00277701" w:rsidP="00EB6C88">
      <w:pPr>
        <w:spacing w:line="360" w:lineRule="auto"/>
        <w:jc w:val="center"/>
        <w:rPr>
          <w:rFonts w:asciiTheme="majorHAnsi" w:hAnsiTheme="majorHAnsi" w:cstheme="majorHAnsi"/>
          <w:u w:val="single"/>
        </w:rPr>
      </w:pPr>
    </w:p>
    <w:p w14:paraId="7E022001" w14:textId="77777777" w:rsidR="00277701" w:rsidRDefault="00277701" w:rsidP="00EB6C88">
      <w:pPr>
        <w:spacing w:line="360" w:lineRule="auto"/>
        <w:jc w:val="center"/>
        <w:rPr>
          <w:rFonts w:asciiTheme="majorHAnsi" w:hAnsiTheme="majorHAnsi" w:cstheme="majorHAnsi"/>
          <w:u w:val="single"/>
        </w:rPr>
      </w:pPr>
    </w:p>
    <w:p w14:paraId="71493240" w14:textId="29F38355" w:rsidR="00EB6C88" w:rsidRPr="007E66AF" w:rsidRDefault="00EB6C88" w:rsidP="00EB6C88">
      <w:pPr>
        <w:spacing w:line="360" w:lineRule="auto"/>
        <w:jc w:val="center"/>
        <w:rPr>
          <w:rFonts w:asciiTheme="majorHAnsi" w:hAnsiTheme="majorHAnsi" w:cstheme="majorHAnsi"/>
          <w:u w:val="single"/>
        </w:rPr>
      </w:pPr>
      <w:r w:rsidRPr="007E66AF">
        <w:rPr>
          <w:rFonts w:asciiTheme="majorHAnsi" w:hAnsiTheme="majorHAnsi" w:cstheme="majorHAnsi"/>
          <w:u w:val="single"/>
        </w:rPr>
        <w:t>DESARROLLO</w:t>
      </w:r>
    </w:p>
    <w:p w14:paraId="45245864" w14:textId="5B3327C7" w:rsidR="0088398F" w:rsidRPr="007E66AF" w:rsidRDefault="00EB6C88" w:rsidP="00EB6C88">
      <w:pPr>
        <w:spacing w:line="360" w:lineRule="auto"/>
        <w:jc w:val="both"/>
        <w:rPr>
          <w:rFonts w:asciiTheme="majorHAnsi" w:hAnsiTheme="majorHAnsi" w:cstheme="majorHAnsi"/>
        </w:rPr>
      </w:pPr>
      <w:r w:rsidRPr="007E66AF">
        <w:rPr>
          <w:rFonts w:asciiTheme="majorHAnsi" w:hAnsiTheme="majorHAnsi" w:cstheme="majorHAnsi"/>
        </w:rPr>
        <w:t xml:space="preserve">¿Existen límites a la capacidad de las personas en Chile, y en qué casos pueden ser restringidos sus derechos </w:t>
      </w:r>
      <w:r w:rsidR="0088398F" w:rsidRPr="007E66AF">
        <w:rPr>
          <w:rFonts w:asciiTheme="majorHAnsi" w:hAnsiTheme="majorHAnsi" w:cstheme="majorHAnsi"/>
        </w:rPr>
        <w:t>fundamentales?</w:t>
      </w:r>
    </w:p>
    <w:p w14:paraId="59A71FA6" w14:textId="77777777" w:rsidR="00AB1F9A" w:rsidRPr="007E66AF" w:rsidRDefault="00AB1F9A" w:rsidP="00EB6C88">
      <w:pPr>
        <w:spacing w:line="360" w:lineRule="auto"/>
        <w:jc w:val="both"/>
        <w:rPr>
          <w:rFonts w:asciiTheme="majorHAnsi" w:hAnsiTheme="majorHAnsi" w:cstheme="majorHAnsi"/>
        </w:rPr>
      </w:pPr>
    </w:p>
    <w:p w14:paraId="7CBEB518" w14:textId="599F9CEC" w:rsidR="00AB1F9A" w:rsidRPr="007E66AF" w:rsidRDefault="00AB1F9A" w:rsidP="00F54A3E">
      <w:pPr>
        <w:pStyle w:val="Prrafodelista"/>
        <w:numPr>
          <w:ilvl w:val="0"/>
          <w:numId w:val="5"/>
        </w:numPr>
        <w:spacing w:line="360" w:lineRule="auto"/>
        <w:jc w:val="both"/>
        <w:rPr>
          <w:rFonts w:asciiTheme="majorHAnsi" w:hAnsiTheme="majorHAnsi" w:cstheme="majorHAnsi"/>
          <w:b/>
          <w:bCs/>
        </w:rPr>
      </w:pPr>
      <w:r w:rsidRPr="007E66AF">
        <w:rPr>
          <w:rFonts w:asciiTheme="majorHAnsi" w:hAnsiTheme="majorHAnsi" w:cstheme="majorHAnsi"/>
          <w:b/>
          <w:bCs/>
        </w:rPr>
        <w:t xml:space="preserve">En referencia a los límites: </w:t>
      </w:r>
    </w:p>
    <w:p w14:paraId="034EA307" w14:textId="7B76198A" w:rsidR="00EB6C88" w:rsidRPr="007E66AF" w:rsidRDefault="0088398F" w:rsidP="00EB6C88">
      <w:pPr>
        <w:spacing w:line="360" w:lineRule="auto"/>
        <w:jc w:val="both"/>
        <w:rPr>
          <w:rFonts w:asciiTheme="majorHAnsi" w:hAnsiTheme="majorHAnsi" w:cstheme="majorHAnsi"/>
        </w:rPr>
      </w:pPr>
      <w:r w:rsidRPr="007E66AF">
        <w:rPr>
          <w:rFonts w:asciiTheme="majorHAnsi" w:hAnsiTheme="majorHAnsi" w:cstheme="majorHAnsi"/>
        </w:rPr>
        <w:t xml:space="preserve">Sin duda que sabiendo que la Capacidad se materializa en la aptitud de ejercerlos, es decir aquellos derechos y obligaciones, que la persona ejerce por si misma. Sin perjuicio de aquello </w:t>
      </w:r>
      <w:r w:rsidR="009C7956" w:rsidRPr="007E66AF">
        <w:rPr>
          <w:rFonts w:asciiTheme="majorHAnsi" w:hAnsiTheme="majorHAnsi" w:cstheme="majorHAnsi"/>
        </w:rPr>
        <w:t>existiendo 2 tipos de capacidad cómo:</w:t>
      </w:r>
    </w:p>
    <w:p w14:paraId="29622E3E" w14:textId="77777777" w:rsidR="009C7956" w:rsidRPr="007E66AF" w:rsidRDefault="009C7956" w:rsidP="00AB1F9A">
      <w:pPr>
        <w:pStyle w:val="Prrafodelista"/>
        <w:numPr>
          <w:ilvl w:val="0"/>
          <w:numId w:val="3"/>
        </w:numPr>
        <w:spacing w:line="360" w:lineRule="auto"/>
        <w:jc w:val="both"/>
        <w:rPr>
          <w:rFonts w:asciiTheme="majorHAnsi" w:hAnsiTheme="majorHAnsi" w:cstheme="majorHAnsi"/>
        </w:rPr>
      </w:pPr>
      <w:r w:rsidRPr="007E66AF">
        <w:rPr>
          <w:rFonts w:asciiTheme="majorHAnsi" w:hAnsiTheme="majorHAnsi" w:cstheme="majorHAnsi"/>
        </w:rPr>
        <w:t>Capacidad de Goce</w:t>
      </w:r>
    </w:p>
    <w:p w14:paraId="20AE5CCB" w14:textId="77777777" w:rsidR="009C7956" w:rsidRPr="007E66AF" w:rsidRDefault="009C7956" w:rsidP="00AB1F9A">
      <w:pPr>
        <w:pStyle w:val="Prrafodelista"/>
        <w:numPr>
          <w:ilvl w:val="0"/>
          <w:numId w:val="3"/>
        </w:numPr>
        <w:spacing w:after="160" w:line="360" w:lineRule="auto"/>
        <w:jc w:val="both"/>
        <w:rPr>
          <w:rFonts w:asciiTheme="majorHAnsi" w:eastAsiaTheme="minorHAnsi" w:hAnsiTheme="majorHAnsi" w:cstheme="majorHAnsi"/>
          <w:kern w:val="2"/>
          <w:lang w:eastAsia="en-US"/>
          <w14:ligatures w14:val="standardContextual"/>
        </w:rPr>
      </w:pPr>
      <w:r w:rsidRPr="007E66AF">
        <w:rPr>
          <w:rFonts w:asciiTheme="majorHAnsi" w:hAnsiTheme="majorHAnsi" w:cstheme="majorHAnsi"/>
        </w:rPr>
        <w:t>Capacidad de Ejercicio</w:t>
      </w:r>
    </w:p>
    <w:p w14:paraId="4E558ECD" w14:textId="77777777" w:rsidR="009C7956" w:rsidRPr="007E66AF" w:rsidRDefault="009C7956" w:rsidP="009C7956">
      <w:pPr>
        <w:spacing w:line="360" w:lineRule="auto"/>
        <w:jc w:val="both"/>
        <w:rPr>
          <w:rFonts w:asciiTheme="majorHAnsi" w:hAnsiTheme="majorHAnsi" w:cstheme="majorHAnsi"/>
        </w:rPr>
      </w:pPr>
      <w:r w:rsidRPr="007E66AF">
        <w:rPr>
          <w:rFonts w:asciiTheme="majorHAnsi" w:hAnsiTheme="majorHAnsi" w:cstheme="majorHAnsi"/>
        </w:rPr>
        <w:t xml:space="preserve">Capacidad de Goce, con la que nacemos y conservamos hasta la muerte. </w:t>
      </w:r>
    </w:p>
    <w:p w14:paraId="7B2D7E79" w14:textId="3F04C64F" w:rsidR="009C7956" w:rsidRPr="007E66AF" w:rsidRDefault="009C7956" w:rsidP="009C7956">
      <w:pPr>
        <w:spacing w:line="360" w:lineRule="auto"/>
        <w:jc w:val="both"/>
        <w:rPr>
          <w:rFonts w:asciiTheme="majorHAnsi" w:hAnsiTheme="majorHAnsi" w:cstheme="majorHAnsi"/>
        </w:rPr>
      </w:pPr>
      <w:r w:rsidRPr="007E66AF">
        <w:rPr>
          <w:rFonts w:asciiTheme="majorHAnsi" w:hAnsiTheme="majorHAnsi" w:cstheme="majorHAnsi"/>
        </w:rPr>
        <w:t xml:space="preserve">Pero realicemos la siguiente pregunta; ¿Hay excepciones? </w:t>
      </w:r>
    </w:p>
    <w:p w14:paraId="4265724C" w14:textId="45297B28" w:rsidR="00196880" w:rsidRPr="007E66AF" w:rsidRDefault="009C7956" w:rsidP="009C7956">
      <w:pPr>
        <w:pStyle w:val="Prrafodelista"/>
        <w:numPr>
          <w:ilvl w:val="0"/>
          <w:numId w:val="2"/>
        </w:numPr>
        <w:spacing w:after="160" w:line="360" w:lineRule="auto"/>
        <w:jc w:val="both"/>
        <w:rPr>
          <w:rFonts w:asciiTheme="majorHAnsi" w:eastAsiaTheme="minorHAnsi" w:hAnsiTheme="majorHAnsi" w:cstheme="majorHAnsi"/>
          <w:kern w:val="2"/>
          <w:lang w:eastAsia="en-US"/>
          <w14:ligatures w14:val="standardContextual"/>
        </w:rPr>
      </w:pPr>
      <w:r w:rsidRPr="007E66AF">
        <w:rPr>
          <w:rFonts w:asciiTheme="majorHAnsi" w:hAnsiTheme="majorHAnsi" w:cstheme="majorHAnsi"/>
        </w:rPr>
        <w:t xml:space="preserve">Claramente sí; Ya que desde la concepción hasta la muerte puede variar en el caso del no nacido. Que puede tener ciertos derechos desde la concepción hasta que nazca “Vivo”. Luego esta la Capacidad de Ejercicio; Aquí hay que distinguir que se deben cumplir ciertos parámetros jurídicos </w:t>
      </w:r>
      <w:r w:rsidR="00196880" w:rsidRPr="007E66AF">
        <w:rPr>
          <w:rFonts w:asciiTheme="majorHAnsi" w:hAnsiTheme="majorHAnsi" w:cstheme="majorHAnsi"/>
        </w:rPr>
        <w:t xml:space="preserve">ya que es limitada, en cuanto a </w:t>
      </w:r>
      <w:r w:rsidR="002836E4" w:rsidRPr="007E66AF">
        <w:rPr>
          <w:rFonts w:asciiTheme="majorHAnsi" w:hAnsiTheme="majorHAnsi" w:cstheme="majorHAnsi"/>
        </w:rPr>
        <w:t>la:</w:t>
      </w:r>
      <w:r w:rsidR="00196880" w:rsidRPr="007E66AF">
        <w:rPr>
          <w:rFonts w:asciiTheme="majorHAnsi" w:hAnsiTheme="majorHAnsi" w:cstheme="majorHAnsi"/>
        </w:rPr>
        <w:t xml:space="preserve"> </w:t>
      </w:r>
    </w:p>
    <w:p w14:paraId="03888E09" w14:textId="77777777" w:rsidR="00196880" w:rsidRPr="007E66AF" w:rsidRDefault="00196880" w:rsidP="009C7956">
      <w:pPr>
        <w:pStyle w:val="Prrafodelista"/>
        <w:numPr>
          <w:ilvl w:val="0"/>
          <w:numId w:val="2"/>
        </w:numPr>
        <w:spacing w:after="160" w:line="360" w:lineRule="auto"/>
        <w:jc w:val="both"/>
        <w:rPr>
          <w:rFonts w:asciiTheme="majorHAnsi" w:eastAsiaTheme="minorHAnsi" w:hAnsiTheme="majorHAnsi" w:cstheme="majorHAnsi"/>
          <w:kern w:val="2"/>
          <w:lang w:eastAsia="en-US"/>
          <w14:ligatures w14:val="standardContextual"/>
        </w:rPr>
      </w:pPr>
      <w:r w:rsidRPr="007E66AF">
        <w:rPr>
          <w:rFonts w:asciiTheme="majorHAnsi" w:hAnsiTheme="majorHAnsi" w:cstheme="majorHAnsi"/>
        </w:rPr>
        <w:t>Edad</w:t>
      </w:r>
    </w:p>
    <w:p w14:paraId="2EB28759" w14:textId="022ECDD1" w:rsidR="00196880" w:rsidRPr="007E66AF" w:rsidRDefault="00196880" w:rsidP="009C7956">
      <w:pPr>
        <w:pStyle w:val="Prrafodelista"/>
        <w:numPr>
          <w:ilvl w:val="0"/>
          <w:numId w:val="2"/>
        </w:numPr>
        <w:spacing w:after="160" w:line="360" w:lineRule="auto"/>
        <w:jc w:val="both"/>
        <w:rPr>
          <w:rFonts w:asciiTheme="majorHAnsi" w:eastAsiaTheme="minorHAnsi" w:hAnsiTheme="majorHAnsi" w:cstheme="majorHAnsi"/>
          <w:kern w:val="2"/>
          <w:lang w:eastAsia="en-US"/>
          <w14:ligatures w14:val="standardContextual"/>
        </w:rPr>
      </w:pPr>
      <w:r w:rsidRPr="007E66AF">
        <w:rPr>
          <w:rFonts w:asciiTheme="majorHAnsi" w:hAnsiTheme="majorHAnsi" w:cstheme="majorHAnsi"/>
        </w:rPr>
        <w:t xml:space="preserve">Salud Mental </w:t>
      </w:r>
    </w:p>
    <w:p w14:paraId="481E4DA6" w14:textId="3516D0BA" w:rsidR="00196880" w:rsidRPr="007E66AF" w:rsidRDefault="00196880" w:rsidP="009C7956">
      <w:pPr>
        <w:pStyle w:val="Prrafodelista"/>
        <w:numPr>
          <w:ilvl w:val="0"/>
          <w:numId w:val="2"/>
        </w:numPr>
        <w:spacing w:after="160" w:line="360" w:lineRule="auto"/>
        <w:jc w:val="both"/>
        <w:rPr>
          <w:rFonts w:asciiTheme="majorHAnsi" w:eastAsiaTheme="minorHAnsi" w:hAnsiTheme="majorHAnsi" w:cstheme="majorHAnsi"/>
          <w:kern w:val="2"/>
          <w:lang w:eastAsia="en-US"/>
          <w14:ligatures w14:val="standardContextual"/>
        </w:rPr>
      </w:pPr>
      <w:r w:rsidRPr="007E66AF">
        <w:rPr>
          <w:rFonts w:asciiTheme="majorHAnsi" w:hAnsiTheme="majorHAnsi" w:cstheme="majorHAnsi"/>
        </w:rPr>
        <w:t xml:space="preserve">Resoluciones </w:t>
      </w:r>
      <w:r w:rsidR="002836E4" w:rsidRPr="007E66AF">
        <w:rPr>
          <w:rFonts w:asciiTheme="majorHAnsi" w:hAnsiTheme="majorHAnsi" w:cstheme="majorHAnsi"/>
        </w:rPr>
        <w:t xml:space="preserve">judiciales; estas referentes a inhabilidades especificas reguladas por nuestro ordenamiento jurídico. </w:t>
      </w:r>
    </w:p>
    <w:p w14:paraId="1B837AFC" w14:textId="77777777" w:rsidR="007C30F6" w:rsidRPr="007E66AF" w:rsidRDefault="007C30F6" w:rsidP="007C30F6">
      <w:pPr>
        <w:spacing w:after="160" w:line="360" w:lineRule="auto"/>
        <w:jc w:val="both"/>
        <w:rPr>
          <w:rFonts w:asciiTheme="majorHAnsi" w:eastAsiaTheme="minorHAnsi" w:hAnsiTheme="majorHAnsi" w:cstheme="majorHAnsi"/>
          <w:kern w:val="2"/>
          <w:lang w:eastAsia="en-US"/>
          <w14:ligatures w14:val="standardContextual"/>
        </w:rPr>
      </w:pPr>
    </w:p>
    <w:p w14:paraId="56B6F65B" w14:textId="2647FBB9" w:rsidR="009C7956" w:rsidRPr="007E66AF" w:rsidRDefault="00F54A3E" w:rsidP="00F54A3E">
      <w:pPr>
        <w:pStyle w:val="Prrafodelista"/>
        <w:numPr>
          <w:ilvl w:val="0"/>
          <w:numId w:val="5"/>
        </w:numPr>
        <w:spacing w:after="160" w:line="360" w:lineRule="auto"/>
        <w:jc w:val="both"/>
        <w:rPr>
          <w:rFonts w:asciiTheme="majorHAnsi" w:eastAsiaTheme="minorHAnsi" w:hAnsiTheme="majorHAnsi" w:cstheme="majorHAnsi"/>
          <w:b/>
          <w:bCs/>
          <w:kern w:val="2"/>
          <w:lang w:eastAsia="en-US"/>
          <w14:ligatures w14:val="standardContextual"/>
        </w:rPr>
      </w:pPr>
      <w:r w:rsidRPr="007E66AF">
        <w:rPr>
          <w:rFonts w:asciiTheme="majorHAnsi" w:hAnsiTheme="majorHAnsi" w:cstheme="majorHAnsi"/>
          <w:b/>
          <w:bCs/>
        </w:rPr>
        <w:t xml:space="preserve">En referencia a los derechos </w:t>
      </w:r>
      <w:r w:rsidR="00552EA5" w:rsidRPr="007E66AF">
        <w:rPr>
          <w:rFonts w:asciiTheme="majorHAnsi" w:hAnsiTheme="majorHAnsi" w:cstheme="majorHAnsi"/>
          <w:b/>
          <w:bCs/>
        </w:rPr>
        <w:t xml:space="preserve">fundamentales, </w:t>
      </w:r>
      <w:r w:rsidRPr="007E66AF">
        <w:rPr>
          <w:rFonts w:asciiTheme="majorHAnsi" w:hAnsiTheme="majorHAnsi" w:cstheme="majorHAnsi"/>
          <w:b/>
          <w:bCs/>
        </w:rPr>
        <w:t>cu</w:t>
      </w:r>
      <w:r w:rsidR="00A4502A" w:rsidRPr="007E66AF">
        <w:rPr>
          <w:rFonts w:asciiTheme="majorHAnsi" w:hAnsiTheme="majorHAnsi" w:cstheme="majorHAnsi"/>
          <w:b/>
          <w:bCs/>
        </w:rPr>
        <w:t>ando</w:t>
      </w:r>
      <w:r w:rsidRPr="007E66AF">
        <w:rPr>
          <w:rFonts w:asciiTheme="majorHAnsi" w:hAnsiTheme="majorHAnsi" w:cstheme="majorHAnsi"/>
          <w:b/>
          <w:bCs/>
        </w:rPr>
        <w:t xml:space="preserve"> se ven restringidos </w:t>
      </w:r>
    </w:p>
    <w:p w14:paraId="0D889415" w14:textId="7FC99C34" w:rsidR="00F54A3E" w:rsidRPr="007E66AF" w:rsidRDefault="007C30F6" w:rsidP="00F54A3E">
      <w:pPr>
        <w:spacing w:line="360" w:lineRule="auto"/>
        <w:jc w:val="both"/>
        <w:rPr>
          <w:rFonts w:asciiTheme="majorHAnsi" w:hAnsiTheme="majorHAnsi" w:cstheme="majorHAnsi"/>
        </w:rPr>
      </w:pPr>
      <w:r w:rsidRPr="007E66AF">
        <w:rPr>
          <w:rFonts w:asciiTheme="majorHAnsi" w:hAnsiTheme="majorHAnsi" w:cstheme="majorHAnsi"/>
        </w:rPr>
        <w:t>Hay derechos que nuestra legislación puede otorgar una restricción desde un rango constitucional incluso ya que serían nuestros derechos tales cómo;</w:t>
      </w:r>
    </w:p>
    <w:p w14:paraId="550DD18C" w14:textId="77777777" w:rsidR="007C30F6" w:rsidRPr="007E66AF" w:rsidRDefault="007C30F6" w:rsidP="00F54A3E">
      <w:pPr>
        <w:spacing w:line="360" w:lineRule="auto"/>
        <w:jc w:val="both"/>
        <w:rPr>
          <w:rFonts w:asciiTheme="majorHAnsi" w:hAnsiTheme="majorHAnsi" w:cstheme="majorHAnsi"/>
        </w:rPr>
      </w:pPr>
    </w:p>
    <w:p w14:paraId="19AE4472" w14:textId="77777777" w:rsidR="007C30F6" w:rsidRPr="007E66AF" w:rsidRDefault="007C30F6" w:rsidP="00F54A3E">
      <w:pPr>
        <w:spacing w:line="360" w:lineRule="auto"/>
        <w:jc w:val="both"/>
        <w:rPr>
          <w:rFonts w:asciiTheme="majorHAnsi" w:hAnsiTheme="majorHAnsi" w:cstheme="majorHAnsi"/>
        </w:rPr>
      </w:pPr>
    </w:p>
    <w:p w14:paraId="6FB21D3F" w14:textId="33188A98" w:rsidR="007C30F6" w:rsidRPr="007E66AF" w:rsidRDefault="00505815" w:rsidP="00505815">
      <w:pPr>
        <w:pStyle w:val="Prrafodelista"/>
        <w:numPr>
          <w:ilvl w:val="0"/>
          <w:numId w:val="7"/>
        </w:numPr>
        <w:spacing w:line="360" w:lineRule="auto"/>
        <w:jc w:val="both"/>
        <w:rPr>
          <w:rFonts w:asciiTheme="majorHAnsi" w:hAnsiTheme="majorHAnsi" w:cstheme="majorHAnsi"/>
        </w:rPr>
      </w:pPr>
      <w:r w:rsidRPr="007E66AF">
        <w:rPr>
          <w:rFonts w:asciiTheme="majorHAnsi" w:hAnsiTheme="majorHAnsi" w:cstheme="majorHAnsi"/>
        </w:rPr>
        <w:lastRenderedPageBreak/>
        <w:t>El derecho a la libertad</w:t>
      </w:r>
    </w:p>
    <w:p w14:paraId="7357A4C1" w14:textId="447BE6D5" w:rsidR="00505815" w:rsidRPr="007E66AF" w:rsidRDefault="00505815" w:rsidP="00505815">
      <w:pPr>
        <w:pStyle w:val="Prrafodelista"/>
        <w:numPr>
          <w:ilvl w:val="0"/>
          <w:numId w:val="7"/>
        </w:numPr>
        <w:spacing w:line="360" w:lineRule="auto"/>
        <w:jc w:val="both"/>
        <w:rPr>
          <w:rFonts w:asciiTheme="majorHAnsi" w:hAnsiTheme="majorHAnsi" w:cstheme="majorHAnsi"/>
        </w:rPr>
      </w:pPr>
      <w:r w:rsidRPr="007E66AF">
        <w:rPr>
          <w:rFonts w:asciiTheme="majorHAnsi" w:hAnsiTheme="majorHAnsi" w:cstheme="majorHAnsi"/>
        </w:rPr>
        <w:t>La propiedad privada</w:t>
      </w:r>
    </w:p>
    <w:p w14:paraId="75173AC2" w14:textId="62F9F1D9" w:rsidR="00505815" w:rsidRPr="007E66AF" w:rsidRDefault="00505815" w:rsidP="00505815">
      <w:pPr>
        <w:pStyle w:val="Prrafodelista"/>
        <w:numPr>
          <w:ilvl w:val="0"/>
          <w:numId w:val="7"/>
        </w:numPr>
        <w:spacing w:line="360" w:lineRule="auto"/>
        <w:jc w:val="both"/>
        <w:rPr>
          <w:rFonts w:asciiTheme="majorHAnsi" w:hAnsiTheme="majorHAnsi" w:cstheme="majorHAnsi"/>
        </w:rPr>
      </w:pPr>
      <w:r w:rsidRPr="007E66AF">
        <w:rPr>
          <w:rFonts w:asciiTheme="majorHAnsi" w:hAnsiTheme="majorHAnsi" w:cstheme="majorHAnsi"/>
        </w:rPr>
        <w:t xml:space="preserve">La privacidad </w:t>
      </w:r>
    </w:p>
    <w:p w14:paraId="3305AB66" w14:textId="77777777" w:rsidR="00940DAF" w:rsidRDefault="00940DAF" w:rsidP="007C30F6">
      <w:pPr>
        <w:spacing w:before="100" w:beforeAutospacing="1" w:after="100" w:afterAutospacing="1"/>
        <w:rPr>
          <w:rFonts w:asciiTheme="majorHAnsi" w:hAnsiTheme="majorHAnsi" w:cstheme="majorHAnsi"/>
          <w:lang w:eastAsia="es-CL"/>
        </w:rPr>
      </w:pPr>
    </w:p>
    <w:p w14:paraId="761CF4BD" w14:textId="77777777" w:rsidR="00940DAF" w:rsidRDefault="00940DAF" w:rsidP="007C30F6">
      <w:pPr>
        <w:spacing w:before="100" w:beforeAutospacing="1" w:after="100" w:afterAutospacing="1"/>
        <w:rPr>
          <w:rFonts w:asciiTheme="majorHAnsi" w:hAnsiTheme="majorHAnsi" w:cstheme="majorHAnsi"/>
          <w:lang w:eastAsia="es-CL"/>
        </w:rPr>
      </w:pPr>
    </w:p>
    <w:p w14:paraId="17CCFA98" w14:textId="7B8D4856" w:rsidR="00552EA5" w:rsidRPr="007E66AF" w:rsidRDefault="00552EA5" w:rsidP="007C30F6">
      <w:pPr>
        <w:spacing w:before="100" w:beforeAutospacing="1" w:after="100" w:afterAutospacing="1"/>
        <w:rPr>
          <w:rFonts w:asciiTheme="majorHAnsi" w:hAnsiTheme="majorHAnsi" w:cstheme="majorHAnsi"/>
          <w:lang w:eastAsia="es-CL"/>
        </w:rPr>
      </w:pPr>
      <w:r w:rsidRPr="007E66AF">
        <w:rPr>
          <w:rFonts w:asciiTheme="majorHAnsi" w:hAnsiTheme="majorHAnsi" w:cstheme="majorHAnsi"/>
          <w:lang w:eastAsia="es-CL"/>
        </w:rPr>
        <w:t>Existe distintos escenarios posibles para la restricción de manera regulada de nuestros derechos. La primera sin duda son los:</w:t>
      </w:r>
    </w:p>
    <w:p w14:paraId="7BA4EB37" w14:textId="64918DC4" w:rsidR="00552EA5" w:rsidRPr="007E66AF" w:rsidRDefault="00552EA5" w:rsidP="007C30F6">
      <w:pPr>
        <w:spacing w:before="100" w:beforeAutospacing="1" w:after="100" w:afterAutospacing="1"/>
        <w:rPr>
          <w:rFonts w:asciiTheme="majorHAnsi" w:hAnsiTheme="majorHAnsi" w:cstheme="majorHAnsi"/>
          <w:lang w:eastAsia="es-CL"/>
        </w:rPr>
      </w:pPr>
      <w:r w:rsidRPr="007E66AF">
        <w:rPr>
          <w:rFonts w:asciiTheme="majorHAnsi" w:hAnsiTheme="majorHAnsi" w:cstheme="majorHAnsi"/>
          <w:lang w:eastAsia="es-CL"/>
        </w:rPr>
        <w:t>1.- Estados de excepción</w:t>
      </w:r>
    </w:p>
    <w:p w14:paraId="6DBC2856" w14:textId="0C353360" w:rsidR="00552EA5" w:rsidRPr="007E66AF" w:rsidRDefault="00552EA5" w:rsidP="00552EA5">
      <w:pPr>
        <w:pStyle w:val="Prrafodelista"/>
        <w:numPr>
          <w:ilvl w:val="0"/>
          <w:numId w:val="8"/>
        </w:numPr>
        <w:spacing w:before="100" w:beforeAutospacing="1" w:after="100" w:afterAutospacing="1"/>
        <w:rPr>
          <w:rFonts w:asciiTheme="majorHAnsi" w:hAnsiTheme="majorHAnsi" w:cstheme="majorHAnsi"/>
          <w:lang w:eastAsia="es-CL"/>
        </w:rPr>
      </w:pPr>
      <w:r w:rsidRPr="007E66AF">
        <w:rPr>
          <w:rFonts w:asciiTheme="majorHAnsi" w:hAnsiTheme="majorHAnsi" w:cstheme="majorHAnsi"/>
          <w:lang w:eastAsia="es-CL"/>
        </w:rPr>
        <w:t xml:space="preserve">Nuestra Constitución de la República, permite llevar a cabo esta restricción, cuando en nuestro país se declara “Zona de Catástrofe”, “Estado de Catástrofe” y o “Estado de sitio”.  </w:t>
      </w:r>
    </w:p>
    <w:p w14:paraId="6ED2B49E" w14:textId="7D757940" w:rsidR="00552EA5" w:rsidRPr="007E66AF" w:rsidRDefault="00552EA5" w:rsidP="00552EA5">
      <w:pPr>
        <w:pStyle w:val="Prrafodelista"/>
        <w:spacing w:before="100" w:beforeAutospacing="1" w:after="100" w:afterAutospacing="1"/>
        <w:rPr>
          <w:rFonts w:asciiTheme="majorHAnsi" w:hAnsiTheme="majorHAnsi" w:cstheme="majorHAnsi"/>
          <w:lang w:eastAsia="es-CL"/>
        </w:rPr>
      </w:pPr>
      <w:r w:rsidRPr="007E66AF">
        <w:rPr>
          <w:rFonts w:asciiTheme="majorHAnsi" w:hAnsiTheme="majorHAnsi" w:cstheme="majorHAnsi"/>
          <w:lang w:eastAsia="es-CL"/>
        </w:rPr>
        <w:t>C.P.C Artículos número 39 al artículo 45</w:t>
      </w:r>
    </w:p>
    <w:p w14:paraId="6CB2E2F6" w14:textId="77777777" w:rsidR="00940DAF" w:rsidRDefault="00940DAF" w:rsidP="00552EA5">
      <w:pPr>
        <w:spacing w:before="100" w:beforeAutospacing="1" w:after="100" w:afterAutospacing="1"/>
        <w:rPr>
          <w:rFonts w:asciiTheme="majorHAnsi" w:hAnsiTheme="majorHAnsi" w:cstheme="majorHAnsi"/>
          <w:lang w:eastAsia="es-CL"/>
        </w:rPr>
      </w:pPr>
    </w:p>
    <w:p w14:paraId="1F48B248" w14:textId="71412EF2" w:rsidR="00552EA5" w:rsidRPr="007E66AF" w:rsidRDefault="00552EA5" w:rsidP="00552EA5">
      <w:pPr>
        <w:spacing w:before="100" w:beforeAutospacing="1" w:after="100" w:afterAutospacing="1"/>
        <w:rPr>
          <w:rFonts w:asciiTheme="majorHAnsi" w:hAnsiTheme="majorHAnsi" w:cstheme="majorHAnsi"/>
          <w:lang w:eastAsia="es-CL"/>
        </w:rPr>
      </w:pPr>
      <w:r w:rsidRPr="007E66AF">
        <w:rPr>
          <w:rFonts w:asciiTheme="majorHAnsi" w:hAnsiTheme="majorHAnsi" w:cstheme="majorHAnsi"/>
          <w:lang w:eastAsia="es-CL"/>
        </w:rPr>
        <w:t xml:space="preserve">2.- Cómo medida de seguridad nacional </w:t>
      </w:r>
    </w:p>
    <w:p w14:paraId="73A0DEE6" w14:textId="428F8969" w:rsidR="00552EA5" w:rsidRPr="007E66AF" w:rsidRDefault="00552EA5" w:rsidP="00552EA5">
      <w:pPr>
        <w:pStyle w:val="Prrafodelista"/>
        <w:numPr>
          <w:ilvl w:val="0"/>
          <w:numId w:val="8"/>
        </w:numPr>
        <w:spacing w:before="100" w:beforeAutospacing="1" w:after="100" w:afterAutospacing="1"/>
        <w:rPr>
          <w:rFonts w:asciiTheme="majorHAnsi" w:hAnsiTheme="majorHAnsi" w:cstheme="majorHAnsi"/>
          <w:lang w:eastAsia="es-CL"/>
        </w:rPr>
      </w:pPr>
      <w:r w:rsidRPr="007E66AF">
        <w:rPr>
          <w:rFonts w:asciiTheme="majorHAnsi" w:hAnsiTheme="majorHAnsi" w:cstheme="majorHAnsi"/>
          <w:lang w:eastAsia="es-CL"/>
        </w:rPr>
        <w:t xml:space="preserve">De manera temporal, si nuestro orden </w:t>
      </w:r>
      <w:r w:rsidR="007E66AF" w:rsidRPr="007E66AF">
        <w:rPr>
          <w:rFonts w:asciiTheme="majorHAnsi" w:hAnsiTheme="majorHAnsi" w:cstheme="majorHAnsi"/>
          <w:lang w:eastAsia="es-CL"/>
        </w:rPr>
        <w:t>público</w:t>
      </w:r>
      <w:r w:rsidRPr="007E66AF">
        <w:rPr>
          <w:rFonts w:asciiTheme="majorHAnsi" w:hAnsiTheme="majorHAnsi" w:cstheme="majorHAnsi"/>
          <w:lang w:eastAsia="es-CL"/>
        </w:rPr>
        <w:t xml:space="preserve"> por </w:t>
      </w:r>
      <w:r w:rsidR="007E66AF" w:rsidRPr="007E66AF">
        <w:rPr>
          <w:rFonts w:asciiTheme="majorHAnsi" w:hAnsiTheme="majorHAnsi" w:cstheme="majorHAnsi"/>
          <w:lang w:eastAsia="es-CL"/>
        </w:rPr>
        <w:t>ejemplos, se</w:t>
      </w:r>
      <w:r w:rsidRPr="007E66AF">
        <w:rPr>
          <w:rFonts w:asciiTheme="majorHAnsi" w:hAnsiTheme="majorHAnsi" w:cstheme="majorHAnsi"/>
          <w:lang w:eastAsia="es-CL"/>
        </w:rPr>
        <w:t xml:space="preserve"> viera </w:t>
      </w:r>
      <w:r w:rsidR="007E66AF" w:rsidRPr="007E66AF">
        <w:rPr>
          <w:rFonts w:asciiTheme="majorHAnsi" w:hAnsiTheme="majorHAnsi" w:cstheme="majorHAnsi"/>
          <w:lang w:eastAsia="es-CL"/>
        </w:rPr>
        <w:t xml:space="preserve">amenazado o nuestra seguridad interna, se podría restringir nuestra libertad y ese derecho al libre desplazamiento. </w:t>
      </w:r>
    </w:p>
    <w:p w14:paraId="686D0407" w14:textId="77777777" w:rsidR="00940DAF" w:rsidRDefault="00940DAF" w:rsidP="00552EA5">
      <w:pPr>
        <w:spacing w:before="100" w:beforeAutospacing="1" w:after="100" w:afterAutospacing="1"/>
        <w:rPr>
          <w:rFonts w:asciiTheme="majorHAnsi" w:hAnsiTheme="majorHAnsi" w:cstheme="majorHAnsi"/>
          <w:lang w:eastAsia="es-CL"/>
        </w:rPr>
      </w:pPr>
    </w:p>
    <w:p w14:paraId="1A5131A1" w14:textId="25B9EAAF" w:rsidR="007C30F6" w:rsidRPr="007E66AF" w:rsidRDefault="007E66AF" w:rsidP="00552EA5">
      <w:pPr>
        <w:spacing w:before="100" w:beforeAutospacing="1" w:after="100" w:afterAutospacing="1"/>
        <w:rPr>
          <w:rFonts w:asciiTheme="majorHAnsi" w:hAnsiTheme="majorHAnsi" w:cstheme="majorHAnsi"/>
          <w:lang w:eastAsia="es-CL"/>
        </w:rPr>
      </w:pPr>
      <w:r w:rsidRPr="007E66AF">
        <w:rPr>
          <w:rFonts w:asciiTheme="majorHAnsi" w:hAnsiTheme="majorHAnsi" w:cstheme="majorHAnsi"/>
          <w:lang w:eastAsia="es-CL"/>
        </w:rPr>
        <w:t xml:space="preserve">3.- Por resolución Judicial </w:t>
      </w:r>
    </w:p>
    <w:p w14:paraId="5C4E75E2" w14:textId="77777777" w:rsidR="007E66AF" w:rsidRPr="007E66AF" w:rsidRDefault="007E66AF" w:rsidP="007E66AF">
      <w:pPr>
        <w:pStyle w:val="Prrafodelista"/>
        <w:numPr>
          <w:ilvl w:val="0"/>
          <w:numId w:val="8"/>
        </w:numPr>
        <w:spacing w:before="100" w:beforeAutospacing="1" w:after="100" w:afterAutospacing="1"/>
        <w:rPr>
          <w:rFonts w:asciiTheme="majorHAnsi" w:hAnsiTheme="majorHAnsi" w:cstheme="majorHAnsi"/>
          <w:lang w:eastAsia="es-CL"/>
        </w:rPr>
      </w:pPr>
      <w:r w:rsidRPr="007E66AF">
        <w:rPr>
          <w:rFonts w:asciiTheme="majorHAnsi" w:hAnsiTheme="majorHAnsi" w:cstheme="majorHAnsi"/>
          <w:lang w:eastAsia="es-CL"/>
        </w:rPr>
        <w:t xml:space="preserve">Cómo pena frente a una sentencia judicial, la persona que es condenada podría ver restringido sus derechos fundamentales y otros cómo su calidad de ciudadano para tener el derecho a sufragar, para ser elegido a cargos de elección popular y o pertenecer al escalafón público. </w:t>
      </w:r>
    </w:p>
    <w:p w14:paraId="208B2315"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3106807A"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5CC42AB0"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4DDB2571"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681A259A"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71DF0F72"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333DA8F5"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6E1F5DBC"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167BA61C"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0442B541"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69ADF1A5"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44DC685F" w14:textId="77777777" w:rsidR="00E0216C" w:rsidRDefault="00E0216C" w:rsidP="007E66AF">
      <w:pPr>
        <w:pStyle w:val="Prrafodelista"/>
        <w:spacing w:before="100" w:beforeAutospacing="1" w:after="100" w:afterAutospacing="1"/>
        <w:jc w:val="center"/>
        <w:rPr>
          <w:rFonts w:asciiTheme="majorHAnsi" w:hAnsiTheme="majorHAnsi" w:cstheme="majorHAnsi"/>
          <w:lang w:eastAsia="es-CL"/>
        </w:rPr>
      </w:pPr>
    </w:p>
    <w:p w14:paraId="24A59DA0" w14:textId="511C46FE" w:rsidR="007E66AF" w:rsidRPr="007E66AF" w:rsidRDefault="007E66AF" w:rsidP="007E66AF">
      <w:pPr>
        <w:pStyle w:val="Prrafodelista"/>
        <w:spacing w:before="100" w:beforeAutospacing="1" w:after="100" w:afterAutospacing="1"/>
        <w:jc w:val="center"/>
        <w:rPr>
          <w:rFonts w:asciiTheme="majorHAnsi" w:hAnsiTheme="majorHAnsi" w:cstheme="majorHAnsi"/>
          <w:lang w:eastAsia="es-CL"/>
        </w:rPr>
      </w:pPr>
      <w:r w:rsidRPr="007E66AF">
        <w:rPr>
          <w:rFonts w:asciiTheme="majorHAnsi" w:hAnsiTheme="majorHAnsi" w:cstheme="majorHAnsi"/>
          <w:lang w:eastAsia="es-CL"/>
        </w:rPr>
        <w:t>ANÁLISIS</w:t>
      </w:r>
    </w:p>
    <w:p w14:paraId="4308188E" w14:textId="77777777" w:rsidR="00EA5669" w:rsidRDefault="00EA5669" w:rsidP="007E66AF">
      <w:pPr>
        <w:pStyle w:val="Prrafodelista"/>
        <w:spacing w:before="100" w:beforeAutospacing="1" w:after="100" w:afterAutospacing="1"/>
        <w:rPr>
          <w:rFonts w:asciiTheme="majorHAnsi" w:hAnsiTheme="majorHAnsi" w:cstheme="majorHAnsi"/>
          <w:lang w:eastAsia="es-CL"/>
        </w:rPr>
      </w:pPr>
    </w:p>
    <w:p w14:paraId="381417BC" w14:textId="3CE1F1DA" w:rsidR="007E66AF" w:rsidRDefault="007E66AF" w:rsidP="007E66AF">
      <w:pPr>
        <w:pStyle w:val="Prrafodelista"/>
        <w:spacing w:before="100" w:beforeAutospacing="1" w:after="100" w:afterAutospacing="1"/>
        <w:rPr>
          <w:rFonts w:asciiTheme="majorHAnsi" w:hAnsiTheme="majorHAnsi" w:cstheme="majorHAnsi"/>
          <w:lang w:eastAsia="es-CL"/>
        </w:rPr>
      </w:pPr>
      <w:r w:rsidRPr="007E66AF">
        <w:rPr>
          <w:rFonts w:asciiTheme="majorHAnsi" w:hAnsiTheme="majorHAnsi" w:cstheme="majorHAnsi"/>
          <w:lang w:eastAsia="es-CL"/>
        </w:rPr>
        <w:t xml:space="preserve">Dentro de nuestro estado de derecho, </w:t>
      </w:r>
      <w:r>
        <w:rPr>
          <w:rFonts w:asciiTheme="majorHAnsi" w:hAnsiTheme="majorHAnsi" w:cstheme="majorHAnsi"/>
          <w:lang w:eastAsia="es-CL"/>
        </w:rPr>
        <w:t xml:space="preserve">La Capacidad se muestra regulada por las siguientes fuentes del derecho; </w:t>
      </w:r>
    </w:p>
    <w:p w14:paraId="0C70559D" w14:textId="3874FE08" w:rsidR="007E66AF" w:rsidRDefault="007E66AF" w:rsidP="007E66AF">
      <w:pPr>
        <w:pStyle w:val="Prrafodelista"/>
        <w:numPr>
          <w:ilvl w:val="0"/>
          <w:numId w:val="5"/>
        </w:numPr>
        <w:spacing w:before="100" w:beforeAutospacing="1" w:after="100" w:afterAutospacing="1"/>
        <w:rPr>
          <w:rFonts w:asciiTheme="majorHAnsi" w:hAnsiTheme="majorHAnsi" w:cstheme="majorHAnsi"/>
          <w:lang w:eastAsia="es-CL"/>
        </w:rPr>
      </w:pPr>
      <w:r>
        <w:rPr>
          <w:rFonts w:asciiTheme="majorHAnsi" w:hAnsiTheme="majorHAnsi" w:cstheme="majorHAnsi"/>
          <w:lang w:eastAsia="es-CL"/>
        </w:rPr>
        <w:t xml:space="preserve">Código Civil </w:t>
      </w:r>
    </w:p>
    <w:p w14:paraId="3798DBA6" w14:textId="35D113A9" w:rsidR="007E66AF" w:rsidRDefault="007E66AF" w:rsidP="007E66AF">
      <w:pPr>
        <w:pStyle w:val="Prrafodelista"/>
        <w:numPr>
          <w:ilvl w:val="0"/>
          <w:numId w:val="5"/>
        </w:numPr>
        <w:spacing w:before="100" w:beforeAutospacing="1" w:after="100" w:afterAutospacing="1"/>
        <w:rPr>
          <w:rFonts w:asciiTheme="majorHAnsi" w:hAnsiTheme="majorHAnsi" w:cstheme="majorHAnsi"/>
          <w:lang w:eastAsia="es-CL"/>
        </w:rPr>
      </w:pPr>
      <w:r>
        <w:rPr>
          <w:rFonts w:asciiTheme="majorHAnsi" w:hAnsiTheme="majorHAnsi" w:cstheme="majorHAnsi"/>
          <w:lang w:eastAsia="es-CL"/>
        </w:rPr>
        <w:t xml:space="preserve">Constitución de la República, buscando a la regularización no sólo de los derechos de las personas reguladas en estos casos específicos sino también para el resto de la ciudadanía. Bajo límites de proporcionalidad en cuanto a la aplicabilidad de estas restricciones.  </w:t>
      </w:r>
    </w:p>
    <w:p w14:paraId="5C35E6EA" w14:textId="77777777" w:rsidR="00E0216C" w:rsidRPr="00E0216C" w:rsidRDefault="00E0216C" w:rsidP="00E0216C">
      <w:pPr>
        <w:spacing w:before="100" w:beforeAutospacing="1" w:after="100" w:afterAutospacing="1"/>
        <w:rPr>
          <w:rFonts w:asciiTheme="majorHAnsi" w:hAnsiTheme="majorHAnsi" w:cstheme="majorHAnsi"/>
          <w:lang w:eastAsia="es-CL"/>
        </w:rPr>
      </w:pPr>
    </w:p>
    <w:p w14:paraId="72D3E170" w14:textId="11C78F54" w:rsidR="007C30F6" w:rsidRDefault="003037E3" w:rsidP="003037E3">
      <w:pPr>
        <w:jc w:val="center"/>
        <w:rPr>
          <w:rFonts w:asciiTheme="majorHAnsi" w:hAnsiTheme="majorHAnsi" w:cstheme="majorHAnsi"/>
          <w:lang w:eastAsia="es-CL"/>
        </w:rPr>
      </w:pPr>
      <w:r>
        <w:rPr>
          <w:rFonts w:asciiTheme="majorHAnsi" w:hAnsiTheme="majorHAnsi" w:cstheme="majorHAnsi"/>
          <w:lang w:eastAsia="es-CL"/>
        </w:rPr>
        <w:t>GLOSARIO</w:t>
      </w:r>
    </w:p>
    <w:p w14:paraId="2FF64863" w14:textId="77777777" w:rsidR="003037E3" w:rsidRPr="007C30F6" w:rsidRDefault="003037E3" w:rsidP="003037E3">
      <w:pPr>
        <w:jc w:val="both"/>
        <w:rPr>
          <w:rFonts w:asciiTheme="majorHAnsi" w:hAnsiTheme="majorHAnsi" w:cstheme="majorHAnsi"/>
          <w:lang w:eastAsia="es-CL"/>
        </w:rPr>
      </w:pPr>
    </w:p>
    <w:p w14:paraId="0FF6D032" w14:textId="77777777" w:rsidR="001044DB" w:rsidRDefault="001044DB" w:rsidP="001044DB">
      <w:pPr>
        <w:pStyle w:val="Prrafodelista"/>
        <w:numPr>
          <w:ilvl w:val="0"/>
          <w:numId w:val="10"/>
        </w:numPr>
        <w:spacing w:line="360" w:lineRule="auto"/>
        <w:jc w:val="both"/>
        <w:rPr>
          <w:rFonts w:asciiTheme="majorHAnsi" w:hAnsiTheme="majorHAnsi" w:cstheme="majorHAnsi"/>
        </w:rPr>
      </w:pPr>
      <w:r w:rsidRPr="001044DB">
        <w:rPr>
          <w:rFonts w:asciiTheme="majorHAnsi" w:hAnsiTheme="majorHAnsi" w:cstheme="majorHAnsi"/>
          <w:b/>
          <w:bCs/>
          <w:i/>
          <w:iCs/>
        </w:rPr>
        <w:t>Estado de excepción Constitucional:</w:t>
      </w:r>
      <w:r>
        <w:rPr>
          <w:rFonts w:asciiTheme="majorHAnsi" w:hAnsiTheme="majorHAnsi" w:cstheme="majorHAnsi"/>
        </w:rPr>
        <w:t xml:space="preserve"> Art. 39, Art. 40.Art. 41. Art. 42. Art.43 y Art. 45-Constitución de la República.</w:t>
      </w:r>
    </w:p>
    <w:p w14:paraId="2E752D5E" w14:textId="12D555E2" w:rsidR="007C30F6" w:rsidRPr="001044DB" w:rsidRDefault="001044DB" w:rsidP="001044DB">
      <w:pPr>
        <w:pStyle w:val="Prrafodelista"/>
        <w:numPr>
          <w:ilvl w:val="0"/>
          <w:numId w:val="10"/>
        </w:numPr>
        <w:spacing w:line="360" w:lineRule="auto"/>
        <w:jc w:val="both"/>
        <w:rPr>
          <w:rFonts w:asciiTheme="majorHAnsi" w:hAnsiTheme="majorHAnsi" w:cstheme="majorHAnsi"/>
          <w:b/>
          <w:bCs/>
          <w:i/>
          <w:iCs/>
        </w:rPr>
      </w:pPr>
      <w:r>
        <w:rPr>
          <w:rFonts w:asciiTheme="majorHAnsi" w:hAnsiTheme="majorHAnsi" w:cstheme="majorHAnsi"/>
        </w:rPr>
        <w:t xml:space="preserve"> </w:t>
      </w:r>
      <w:r w:rsidRPr="001044DB">
        <w:rPr>
          <w:rFonts w:asciiTheme="majorHAnsi" w:hAnsiTheme="majorHAnsi" w:cstheme="majorHAnsi"/>
          <w:b/>
          <w:bCs/>
          <w:i/>
          <w:iCs/>
        </w:rPr>
        <w:t xml:space="preserve">Capacidad de Goce: </w:t>
      </w:r>
      <w:r>
        <w:rPr>
          <w:rFonts w:asciiTheme="majorHAnsi" w:hAnsiTheme="majorHAnsi" w:cstheme="majorHAnsi"/>
          <w:b/>
          <w:bCs/>
          <w:i/>
          <w:iCs/>
        </w:rPr>
        <w:t xml:space="preserve"> </w:t>
      </w:r>
      <w:r>
        <w:rPr>
          <w:rFonts w:asciiTheme="majorHAnsi" w:hAnsiTheme="majorHAnsi" w:cstheme="majorHAnsi"/>
        </w:rPr>
        <w:t>Art. 55 Código Civil</w:t>
      </w:r>
    </w:p>
    <w:p w14:paraId="1C18E3CE" w14:textId="5CFCD999" w:rsidR="001044DB" w:rsidRPr="008E1071" w:rsidRDefault="008E1071" w:rsidP="001044DB">
      <w:pPr>
        <w:pStyle w:val="Prrafodelista"/>
        <w:numPr>
          <w:ilvl w:val="0"/>
          <w:numId w:val="10"/>
        </w:numPr>
        <w:spacing w:line="360" w:lineRule="auto"/>
        <w:jc w:val="both"/>
        <w:rPr>
          <w:rFonts w:asciiTheme="majorHAnsi" w:hAnsiTheme="majorHAnsi" w:cstheme="majorHAnsi"/>
          <w:b/>
          <w:bCs/>
          <w:i/>
          <w:iCs/>
        </w:rPr>
      </w:pPr>
      <w:r>
        <w:rPr>
          <w:rFonts w:asciiTheme="majorHAnsi" w:hAnsiTheme="majorHAnsi" w:cstheme="majorHAnsi"/>
          <w:b/>
          <w:bCs/>
          <w:i/>
          <w:iCs/>
        </w:rPr>
        <w:t xml:space="preserve">Interdicción: </w:t>
      </w:r>
      <w:r>
        <w:rPr>
          <w:rFonts w:asciiTheme="majorHAnsi" w:hAnsiTheme="majorHAnsi" w:cstheme="majorHAnsi"/>
        </w:rPr>
        <w:t>Art. 456 y Art, 457 del Código Civil</w:t>
      </w:r>
    </w:p>
    <w:p w14:paraId="16398A48" w14:textId="3BA7E1E5" w:rsidR="008E1071" w:rsidRPr="001044DB" w:rsidRDefault="008E1071" w:rsidP="001044DB">
      <w:pPr>
        <w:pStyle w:val="Prrafodelista"/>
        <w:numPr>
          <w:ilvl w:val="0"/>
          <w:numId w:val="10"/>
        </w:numPr>
        <w:spacing w:line="360" w:lineRule="auto"/>
        <w:jc w:val="both"/>
        <w:rPr>
          <w:rFonts w:asciiTheme="majorHAnsi" w:hAnsiTheme="majorHAnsi" w:cstheme="majorHAnsi"/>
          <w:b/>
          <w:bCs/>
          <w:i/>
          <w:iCs/>
        </w:rPr>
      </w:pPr>
      <w:r>
        <w:rPr>
          <w:rFonts w:asciiTheme="majorHAnsi" w:hAnsiTheme="majorHAnsi" w:cstheme="majorHAnsi"/>
          <w:b/>
          <w:bCs/>
          <w:i/>
          <w:iCs/>
        </w:rPr>
        <w:t xml:space="preserve">Inhabilidad Judicial: </w:t>
      </w:r>
      <w:r w:rsidR="00E0216C">
        <w:rPr>
          <w:rFonts w:asciiTheme="majorHAnsi" w:hAnsiTheme="majorHAnsi" w:cstheme="majorHAnsi"/>
        </w:rPr>
        <w:t xml:space="preserve">En relación a penas y sanciones – Código Penal </w:t>
      </w:r>
    </w:p>
    <w:sectPr w:rsidR="008E1071" w:rsidRPr="001044D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147B6" w14:textId="77777777" w:rsidR="00EF6134" w:rsidRDefault="00EF6134" w:rsidP="00277701">
      <w:r>
        <w:separator/>
      </w:r>
    </w:p>
  </w:endnote>
  <w:endnote w:type="continuationSeparator" w:id="0">
    <w:p w14:paraId="34051167" w14:textId="77777777" w:rsidR="00EF6134" w:rsidRDefault="00EF6134" w:rsidP="0027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3A26" w14:textId="77777777" w:rsidR="004B02E4" w:rsidRDefault="004B02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27BAC" w14:textId="77777777" w:rsidR="004B02E4" w:rsidRDefault="004B02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2517" w14:textId="77777777" w:rsidR="004B02E4" w:rsidRDefault="004B02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17781" w14:textId="77777777" w:rsidR="00EF6134" w:rsidRDefault="00EF6134" w:rsidP="00277701">
      <w:r>
        <w:separator/>
      </w:r>
    </w:p>
  </w:footnote>
  <w:footnote w:type="continuationSeparator" w:id="0">
    <w:p w14:paraId="1997F443" w14:textId="77777777" w:rsidR="00EF6134" w:rsidRDefault="00EF6134" w:rsidP="0027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3331" w14:textId="77777777" w:rsidR="004B02E4" w:rsidRDefault="004B02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0BB80" w14:textId="60B4D590" w:rsidR="00277701" w:rsidRDefault="00277701">
    <w:pPr>
      <w:pStyle w:val="Encabezado"/>
    </w:pPr>
    <w:r>
      <w:t>C</w:t>
    </w:r>
    <w:r w:rsidR="004B02E4">
      <w:t>á</w:t>
    </w:r>
    <w:r>
      <w:t xml:space="preserve">psula – Sobre La Capacidad – Claudia Pons - </w:t>
    </w:r>
  </w:p>
  <w:p w14:paraId="735A6F0E" w14:textId="77777777" w:rsidR="00277701" w:rsidRDefault="002777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B9A96" w14:textId="77777777" w:rsidR="004B02E4" w:rsidRDefault="004B02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96275"/>
    <w:multiLevelType w:val="hybridMultilevel"/>
    <w:tmpl w:val="D90E9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2F12B22"/>
    <w:multiLevelType w:val="hybridMultilevel"/>
    <w:tmpl w:val="BD923AF2"/>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2FA21B39"/>
    <w:multiLevelType w:val="hybridMultilevel"/>
    <w:tmpl w:val="BEFEAE7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0B621F"/>
    <w:multiLevelType w:val="hybridMultilevel"/>
    <w:tmpl w:val="8C2E636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4C372716"/>
    <w:multiLevelType w:val="hybridMultilevel"/>
    <w:tmpl w:val="261C48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E70712D"/>
    <w:multiLevelType w:val="hybridMultilevel"/>
    <w:tmpl w:val="32228C3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4200ED5"/>
    <w:multiLevelType w:val="multilevel"/>
    <w:tmpl w:val="85BE3F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45317"/>
    <w:multiLevelType w:val="hybridMultilevel"/>
    <w:tmpl w:val="2B1AE4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8E957F7"/>
    <w:multiLevelType w:val="hybridMultilevel"/>
    <w:tmpl w:val="1E6A2B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FC5799A"/>
    <w:multiLevelType w:val="hybridMultilevel"/>
    <w:tmpl w:val="95462152"/>
    <w:lvl w:ilvl="0" w:tplc="A9DCECA4">
      <w:start w:val="1"/>
      <w:numFmt w:val="lowerLetter"/>
      <w:lvlText w:val="%1)"/>
      <w:lvlJc w:val="left"/>
      <w:pPr>
        <w:ind w:left="644" w:hanging="360"/>
      </w:pPr>
      <w:rPr>
        <w:rFonts w:hint="default"/>
        <w:b/>
        <w:bCs/>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16cid:durableId="408424986">
    <w:abstractNumId w:val="2"/>
  </w:num>
  <w:num w:numId="2" w16cid:durableId="1818692261">
    <w:abstractNumId w:val="0"/>
  </w:num>
  <w:num w:numId="3" w16cid:durableId="589656489">
    <w:abstractNumId w:val="3"/>
  </w:num>
  <w:num w:numId="4" w16cid:durableId="946038782">
    <w:abstractNumId w:val="5"/>
  </w:num>
  <w:num w:numId="5" w16cid:durableId="92750172">
    <w:abstractNumId w:val="1"/>
  </w:num>
  <w:num w:numId="6" w16cid:durableId="881214161">
    <w:abstractNumId w:val="6"/>
  </w:num>
  <w:num w:numId="7" w16cid:durableId="1128940047">
    <w:abstractNumId w:val="8"/>
  </w:num>
  <w:num w:numId="8" w16cid:durableId="507795700">
    <w:abstractNumId w:val="7"/>
  </w:num>
  <w:num w:numId="9" w16cid:durableId="1578707970">
    <w:abstractNumId w:val="4"/>
  </w:num>
  <w:num w:numId="10" w16cid:durableId="1010571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88"/>
    <w:rsid w:val="001044DB"/>
    <w:rsid w:val="00196880"/>
    <w:rsid w:val="00247784"/>
    <w:rsid w:val="00277701"/>
    <w:rsid w:val="002836E4"/>
    <w:rsid w:val="002A392A"/>
    <w:rsid w:val="002B5520"/>
    <w:rsid w:val="003037E3"/>
    <w:rsid w:val="004B02E4"/>
    <w:rsid w:val="00505815"/>
    <w:rsid w:val="00552EA5"/>
    <w:rsid w:val="006B1EA8"/>
    <w:rsid w:val="007A00AC"/>
    <w:rsid w:val="007C30F6"/>
    <w:rsid w:val="007E66AF"/>
    <w:rsid w:val="0088398F"/>
    <w:rsid w:val="008E1071"/>
    <w:rsid w:val="008F4109"/>
    <w:rsid w:val="00940DAF"/>
    <w:rsid w:val="00994824"/>
    <w:rsid w:val="00997E62"/>
    <w:rsid w:val="009C7956"/>
    <w:rsid w:val="00A4502A"/>
    <w:rsid w:val="00AB1F9A"/>
    <w:rsid w:val="00E0216C"/>
    <w:rsid w:val="00EA5669"/>
    <w:rsid w:val="00EB6C88"/>
    <w:rsid w:val="00EF6134"/>
    <w:rsid w:val="00F54A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D07C"/>
  <w15:chartTrackingRefBased/>
  <w15:docId w15:val="{E68A2581-945D-4183-BEA2-487A4AA9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C88"/>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6B1E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1EA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B1EA8"/>
    <w:pPr>
      <w:ind w:left="720"/>
      <w:contextualSpacing/>
    </w:pPr>
  </w:style>
  <w:style w:type="paragraph" w:styleId="Encabezado">
    <w:name w:val="header"/>
    <w:basedOn w:val="Normal"/>
    <w:link w:val="EncabezadoCar"/>
    <w:uiPriority w:val="99"/>
    <w:unhideWhenUsed/>
    <w:rsid w:val="00277701"/>
    <w:pPr>
      <w:tabs>
        <w:tab w:val="center" w:pos="4419"/>
        <w:tab w:val="right" w:pos="8838"/>
      </w:tabs>
    </w:pPr>
  </w:style>
  <w:style w:type="character" w:customStyle="1" w:styleId="EncabezadoCar">
    <w:name w:val="Encabezado Car"/>
    <w:basedOn w:val="Fuentedeprrafopredeter"/>
    <w:link w:val="Encabezado"/>
    <w:uiPriority w:val="99"/>
    <w:rsid w:val="00277701"/>
    <w:rPr>
      <w:rFonts w:ascii="Times New Roman" w:eastAsia="Times New Roman" w:hAnsi="Times New Roman" w:cs="Times New Roman"/>
      <w:kern w:val="0"/>
      <w:sz w:val="24"/>
      <w:szCs w:val="24"/>
      <w:lang w:eastAsia="es-MX"/>
      <w14:ligatures w14:val="none"/>
    </w:rPr>
  </w:style>
  <w:style w:type="paragraph" w:styleId="Piedepgina">
    <w:name w:val="footer"/>
    <w:basedOn w:val="Normal"/>
    <w:link w:val="PiedepginaCar"/>
    <w:uiPriority w:val="99"/>
    <w:unhideWhenUsed/>
    <w:rsid w:val="00277701"/>
    <w:pPr>
      <w:tabs>
        <w:tab w:val="center" w:pos="4419"/>
        <w:tab w:val="right" w:pos="8838"/>
      </w:tabs>
    </w:pPr>
  </w:style>
  <w:style w:type="character" w:customStyle="1" w:styleId="PiedepginaCar">
    <w:name w:val="Pie de página Car"/>
    <w:basedOn w:val="Fuentedeprrafopredeter"/>
    <w:link w:val="Piedepgina"/>
    <w:uiPriority w:val="99"/>
    <w:rsid w:val="00277701"/>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40741">
      <w:bodyDiv w:val="1"/>
      <w:marLeft w:val="0"/>
      <w:marRight w:val="0"/>
      <w:marTop w:val="0"/>
      <w:marBottom w:val="0"/>
      <w:divBdr>
        <w:top w:val="none" w:sz="0" w:space="0" w:color="auto"/>
        <w:left w:val="none" w:sz="0" w:space="0" w:color="auto"/>
        <w:bottom w:val="none" w:sz="0" w:space="0" w:color="auto"/>
        <w:right w:val="none" w:sz="0" w:space="0" w:color="auto"/>
      </w:divBdr>
      <w:divsChild>
        <w:div w:id="614026622">
          <w:marLeft w:val="0"/>
          <w:marRight w:val="0"/>
          <w:marTop w:val="0"/>
          <w:marBottom w:val="0"/>
          <w:divBdr>
            <w:top w:val="none" w:sz="0" w:space="0" w:color="auto"/>
            <w:left w:val="none" w:sz="0" w:space="0" w:color="auto"/>
            <w:bottom w:val="none" w:sz="0" w:space="0" w:color="auto"/>
            <w:right w:val="none" w:sz="0" w:space="0" w:color="auto"/>
          </w:divBdr>
          <w:divsChild>
            <w:div w:id="583883159">
              <w:marLeft w:val="0"/>
              <w:marRight w:val="0"/>
              <w:marTop w:val="0"/>
              <w:marBottom w:val="0"/>
              <w:divBdr>
                <w:top w:val="none" w:sz="0" w:space="0" w:color="auto"/>
                <w:left w:val="none" w:sz="0" w:space="0" w:color="auto"/>
                <w:bottom w:val="none" w:sz="0" w:space="0" w:color="auto"/>
                <w:right w:val="none" w:sz="0" w:space="0" w:color="auto"/>
              </w:divBdr>
              <w:divsChild>
                <w:div w:id="1638410827">
                  <w:marLeft w:val="0"/>
                  <w:marRight w:val="0"/>
                  <w:marTop w:val="0"/>
                  <w:marBottom w:val="0"/>
                  <w:divBdr>
                    <w:top w:val="none" w:sz="0" w:space="0" w:color="auto"/>
                    <w:left w:val="none" w:sz="0" w:space="0" w:color="auto"/>
                    <w:bottom w:val="none" w:sz="0" w:space="0" w:color="auto"/>
                    <w:right w:val="none" w:sz="0" w:space="0" w:color="auto"/>
                  </w:divBdr>
                  <w:divsChild>
                    <w:div w:id="3947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49432">
          <w:marLeft w:val="0"/>
          <w:marRight w:val="0"/>
          <w:marTop w:val="0"/>
          <w:marBottom w:val="0"/>
          <w:divBdr>
            <w:top w:val="none" w:sz="0" w:space="0" w:color="auto"/>
            <w:left w:val="none" w:sz="0" w:space="0" w:color="auto"/>
            <w:bottom w:val="none" w:sz="0" w:space="0" w:color="auto"/>
            <w:right w:val="none" w:sz="0" w:space="0" w:color="auto"/>
          </w:divBdr>
          <w:divsChild>
            <w:div w:id="1033190823">
              <w:marLeft w:val="0"/>
              <w:marRight w:val="0"/>
              <w:marTop w:val="0"/>
              <w:marBottom w:val="0"/>
              <w:divBdr>
                <w:top w:val="none" w:sz="0" w:space="0" w:color="auto"/>
                <w:left w:val="none" w:sz="0" w:space="0" w:color="auto"/>
                <w:bottom w:val="none" w:sz="0" w:space="0" w:color="auto"/>
                <w:right w:val="none" w:sz="0" w:space="0" w:color="auto"/>
              </w:divBdr>
              <w:divsChild>
                <w:div w:id="2125340125">
                  <w:marLeft w:val="0"/>
                  <w:marRight w:val="0"/>
                  <w:marTop w:val="0"/>
                  <w:marBottom w:val="0"/>
                  <w:divBdr>
                    <w:top w:val="none" w:sz="0" w:space="0" w:color="auto"/>
                    <w:left w:val="none" w:sz="0" w:space="0" w:color="auto"/>
                    <w:bottom w:val="none" w:sz="0" w:space="0" w:color="auto"/>
                    <w:right w:val="none" w:sz="0" w:space="0" w:color="auto"/>
                  </w:divBdr>
                  <w:divsChild>
                    <w:div w:id="18462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449</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claudiaponscc@gmail.com</dc:creator>
  <cp:keywords/>
  <dc:description/>
  <cp:lastModifiedBy>56983627377</cp:lastModifiedBy>
  <cp:revision>17</cp:revision>
  <dcterms:created xsi:type="dcterms:W3CDTF">2024-08-08T00:44:00Z</dcterms:created>
  <dcterms:modified xsi:type="dcterms:W3CDTF">2024-08-24T18:30:00Z</dcterms:modified>
</cp:coreProperties>
</file>